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ED" w:rsidRDefault="00B57BED" w:rsidP="00B57BED">
      <w:pPr>
        <w:autoSpaceDE w:val="0"/>
        <w:autoSpaceDN w:val="0"/>
        <w:adjustRightInd w:val="0"/>
        <w:spacing w:line="460" w:lineRule="exact"/>
        <w:jc w:val="center"/>
        <w:rPr>
          <w:rFonts w:ascii="Times New Roman" w:hAnsi="Times New Roman" w:hint="eastAsia"/>
          <w:b/>
          <w:bCs/>
          <w:color w:val="000000"/>
          <w:sz w:val="32"/>
        </w:rPr>
      </w:pPr>
      <w:r>
        <w:rPr>
          <w:rFonts w:ascii="Times New Roman" w:hAnsi="Times New Roman" w:hint="eastAsia"/>
          <w:b/>
          <w:bCs/>
          <w:color w:val="000000"/>
          <w:sz w:val="32"/>
        </w:rPr>
        <w:t>行政院及所屬各機關學校工友及臨時人員辦理事務維持中立</w:t>
      </w:r>
      <w:bookmarkStart w:id="0" w:name="_GoBack"/>
      <w:bookmarkEnd w:id="0"/>
      <w:r>
        <w:rPr>
          <w:rFonts w:ascii="Times New Roman" w:hAnsi="Times New Roman" w:hint="eastAsia"/>
          <w:b/>
          <w:bCs/>
          <w:color w:val="000000"/>
          <w:sz w:val="32"/>
        </w:rPr>
        <w:t>注意事項</w:t>
      </w:r>
    </w:p>
    <w:p w:rsidR="00B57BED" w:rsidRDefault="00B57BED" w:rsidP="00B57BED">
      <w:pPr>
        <w:pStyle w:val="2"/>
        <w:numPr>
          <w:ilvl w:val="0"/>
          <w:numId w:val="1"/>
        </w:numPr>
        <w:snapToGrid w:val="0"/>
        <w:spacing w:line="420" w:lineRule="exact"/>
        <w:rPr>
          <w:rFonts w:ascii="Times New Roman" w:hAnsi="Times New Roman" w:hint="eastAsia"/>
          <w:color w:val="000000"/>
          <w:sz w:val="28"/>
        </w:rPr>
      </w:pPr>
      <w:r>
        <w:rPr>
          <w:rFonts w:ascii="Times New Roman" w:hAnsi="Times New Roman" w:hint="eastAsia"/>
          <w:color w:val="000000"/>
          <w:sz w:val="28"/>
        </w:rPr>
        <w:t>為統一規範行政院及所屬各機關學校（以下簡稱各機關）工友及臨時人員依法令辦理事務及業務（以下簡稱事務），維持公正中立，特訂定本注意事項。</w:t>
      </w:r>
    </w:p>
    <w:p w:rsidR="00B57BED" w:rsidRDefault="00B57BED" w:rsidP="00B57BED">
      <w:pPr>
        <w:pStyle w:val="2"/>
        <w:snapToGrid w:val="0"/>
        <w:spacing w:line="420" w:lineRule="exact"/>
        <w:ind w:leftChars="250" w:left="700" w:firstLineChars="200" w:firstLine="560"/>
        <w:rPr>
          <w:rFonts w:ascii="Times New Roman" w:hAnsi="Times New Roman"/>
          <w:color w:val="000000"/>
          <w:sz w:val="28"/>
        </w:rPr>
      </w:pPr>
      <w:r>
        <w:rPr>
          <w:rFonts w:ascii="Times New Roman" w:hAnsi="Times New Roman" w:hint="eastAsia"/>
          <w:color w:val="000000"/>
          <w:sz w:val="28"/>
        </w:rPr>
        <w:t>各機關應於工作規則或勞動契約載明工友及臨時人員應遵守本注意事項及其他有關辦理事務維持中立之規定，並加強宣導。</w:t>
      </w:r>
    </w:p>
    <w:p w:rsidR="00B57BED" w:rsidRDefault="00B57BED" w:rsidP="00B57BED">
      <w:pPr>
        <w:numPr>
          <w:ilvl w:val="0"/>
          <w:numId w:val="1"/>
        </w:numPr>
        <w:snapToGrid w:val="0"/>
        <w:spacing w:line="420" w:lineRule="exact"/>
        <w:jc w:val="both"/>
        <w:rPr>
          <w:rFonts w:ascii="Times New Roman" w:hAnsi="Times New Roman" w:hint="eastAsia"/>
          <w:color w:val="000000"/>
        </w:rPr>
      </w:pPr>
      <w:r>
        <w:rPr>
          <w:rFonts w:ascii="Times New Roman" w:hAnsi="Times New Roman" w:hint="eastAsia"/>
          <w:color w:val="000000"/>
        </w:rPr>
        <w:t>本</w:t>
      </w:r>
      <w:r>
        <w:rPr>
          <w:rFonts w:ascii="Times New Roman" w:hAnsi="Times New Roman"/>
          <w:color w:val="000000"/>
        </w:rPr>
        <w:t>注意事項所稱工友，指</w:t>
      </w:r>
      <w:r>
        <w:rPr>
          <w:rFonts w:ascii="Times New Roman" w:hAnsi="Times New Roman" w:hint="eastAsia"/>
          <w:color w:val="000000"/>
        </w:rPr>
        <w:t>各機關</w:t>
      </w:r>
      <w:r>
        <w:rPr>
          <w:rFonts w:ascii="Times New Roman" w:hAnsi="Times New Roman"/>
          <w:color w:val="000000"/>
        </w:rPr>
        <w:t>適用工友管理要點之工友</w:t>
      </w:r>
      <w:r>
        <w:rPr>
          <w:rFonts w:ascii="Times New Roman" w:hAnsi="Times New Roman" w:hint="eastAsia"/>
          <w:color w:val="000000"/>
        </w:rPr>
        <w:t>、技工、駕駛；所稱臨時人員，指依行政院及所屬各機關學校臨時人員進用及運用要點進用之人員。</w:t>
      </w:r>
    </w:p>
    <w:p w:rsidR="00B57BED" w:rsidRDefault="00B57BED" w:rsidP="00B57BED">
      <w:pPr>
        <w:numPr>
          <w:ilvl w:val="0"/>
          <w:numId w:val="1"/>
        </w:numPr>
        <w:snapToGrid w:val="0"/>
        <w:spacing w:line="420" w:lineRule="exact"/>
        <w:jc w:val="both"/>
        <w:rPr>
          <w:rFonts w:ascii="Times New Roman" w:hAnsi="Times New Roman" w:hint="eastAsia"/>
          <w:color w:val="000000"/>
        </w:rPr>
      </w:pPr>
      <w:r>
        <w:rPr>
          <w:rFonts w:ascii="Times New Roman" w:hAnsi="Times New Roman" w:hint="eastAsia"/>
          <w:color w:val="000000"/>
        </w:rPr>
        <w:t>工友及臨時人員辦理事務時應維持</w:t>
      </w:r>
      <w:r>
        <w:rPr>
          <w:rFonts w:ascii="Times New Roman" w:hAnsi="Times New Roman"/>
          <w:color w:val="000000"/>
        </w:rPr>
        <w:t>中立，依據法令忠實執行職務。</w:t>
      </w:r>
    </w:p>
    <w:p w:rsidR="00B57BED" w:rsidRDefault="00B57BED" w:rsidP="00B57BED">
      <w:pPr>
        <w:pStyle w:val="21"/>
        <w:numPr>
          <w:ilvl w:val="0"/>
          <w:numId w:val="1"/>
        </w:numPr>
        <w:snapToGrid w:val="0"/>
        <w:spacing w:line="420" w:lineRule="exact"/>
        <w:ind w:leftChars="0"/>
        <w:rPr>
          <w:rFonts w:ascii="Times New Roman" w:hAnsi="Times New Roman" w:hint="eastAsia"/>
          <w:color w:val="000000"/>
        </w:rPr>
      </w:pPr>
      <w:r>
        <w:rPr>
          <w:rFonts w:ascii="Times New Roman" w:hAnsi="Times New Roman" w:hint="eastAsia"/>
          <w:color w:val="000000"/>
        </w:rPr>
        <w:t>工友及臨時人員</w:t>
      </w:r>
      <w:r>
        <w:rPr>
          <w:rFonts w:ascii="Times New Roman" w:hAnsi="Times New Roman"/>
          <w:color w:val="000000"/>
        </w:rPr>
        <w:t>得加入政黨或其他政治團體</w:t>
      </w:r>
      <w:r>
        <w:rPr>
          <w:rFonts w:ascii="Times New Roman" w:hAnsi="Times New Roman" w:hint="eastAsia"/>
          <w:color w:val="000000"/>
        </w:rPr>
        <w:t>。但</w:t>
      </w:r>
      <w:r>
        <w:rPr>
          <w:rFonts w:ascii="Times New Roman" w:hAnsi="Times New Roman"/>
          <w:color w:val="000000"/>
        </w:rPr>
        <w:t>不得介入黨政派系紛爭。</w:t>
      </w:r>
    </w:p>
    <w:p w:rsidR="00B57BED" w:rsidRDefault="00B57BED" w:rsidP="00B57BED">
      <w:pPr>
        <w:pStyle w:val="21"/>
        <w:numPr>
          <w:ilvl w:val="0"/>
          <w:numId w:val="1"/>
        </w:numPr>
        <w:snapToGrid w:val="0"/>
        <w:spacing w:line="420" w:lineRule="exact"/>
        <w:ind w:leftChars="0"/>
        <w:rPr>
          <w:rFonts w:hint="eastAsia"/>
        </w:rPr>
      </w:pPr>
      <w:r>
        <w:rPr>
          <w:rFonts w:hint="eastAsia"/>
        </w:rPr>
        <w:t>工友及臨時人員不</w:t>
      </w:r>
      <w:r>
        <w:t>得利</w:t>
      </w:r>
      <w:r>
        <w:rPr>
          <w:rFonts w:hint="eastAsia"/>
        </w:rPr>
        <w:t>用其身分或</w:t>
      </w:r>
      <w:r>
        <w:rPr>
          <w:rFonts w:ascii="Times New Roman" w:hAnsi="Times New Roman" w:hint="eastAsia"/>
          <w:color w:val="000000"/>
        </w:rPr>
        <w:t>事務</w:t>
      </w:r>
      <w:r>
        <w:rPr>
          <w:rFonts w:hint="eastAsia"/>
        </w:rPr>
        <w:t>上</w:t>
      </w:r>
      <w:r>
        <w:t>之機會或方法，使他人加入或不加入政黨或其他政治團體；亦不得要求他人參加或不參加政黨或其他政治團體有關之選舉活動。</w:t>
      </w:r>
    </w:p>
    <w:p w:rsidR="00B57BED" w:rsidRDefault="00B57BED" w:rsidP="00B57BED">
      <w:pPr>
        <w:pStyle w:val="21"/>
        <w:numPr>
          <w:ilvl w:val="0"/>
          <w:numId w:val="1"/>
        </w:numPr>
        <w:snapToGrid w:val="0"/>
        <w:spacing w:line="420" w:lineRule="exact"/>
        <w:ind w:leftChars="0"/>
        <w:rPr>
          <w:rFonts w:hint="eastAsia"/>
        </w:rPr>
      </w:pPr>
      <w:r>
        <w:rPr>
          <w:rFonts w:hint="eastAsia"/>
        </w:rPr>
        <w:t>工友及臨時人員</w:t>
      </w:r>
      <w:r>
        <w:t>不得於上班或勤務時間，從事政黨或其他政治團體之活動。</w:t>
      </w:r>
    </w:p>
    <w:p w:rsidR="00B57BED" w:rsidRDefault="00B57BED" w:rsidP="00B57BED">
      <w:pPr>
        <w:pStyle w:val="HTML"/>
        <w:snapToGrid w:val="0"/>
        <w:spacing w:line="420" w:lineRule="exact"/>
        <w:ind w:leftChars="250" w:left="700" w:firstLineChars="200" w:firstLine="560"/>
        <w:jc w:val="both"/>
        <w:rPr>
          <w:rFonts w:ascii="Times New Roman" w:eastAsia="標楷體" w:hAnsi="Times New Roman"/>
          <w:color w:val="000000"/>
          <w:sz w:val="28"/>
        </w:rPr>
      </w:pPr>
      <w:r>
        <w:rPr>
          <w:rFonts w:ascii="Times New Roman" w:eastAsia="標楷體" w:hAnsi="Times New Roman" w:hint="eastAsia"/>
          <w:color w:val="000000"/>
          <w:sz w:val="28"/>
        </w:rPr>
        <w:t>前</w:t>
      </w:r>
      <w:r>
        <w:rPr>
          <w:rFonts w:ascii="Times New Roman" w:eastAsia="標楷體" w:hAnsi="Times New Roman"/>
          <w:color w:val="000000"/>
          <w:sz w:val="28"/>
        </w:rPr>
        <w:t>項所稱上班或勤務時間，指下列時間：</w:t>
      </w:r>
    </w:p>
    <w:p w:rsidR="00B57BED" w:rsidRDefault="00B57BED" w:rsidP="00B57BED">
      <w:pPr>
        <w:pStyle w:val="HTML"/>
        <w:snapToGrid w:val="0"/>
        <w:spacing w:line="420" w:lineRule="exact"/>
        <w:ind w:leftChars="250" w:left="1540" w:hangingChars="300" w:hanging="840"/>
        <w:jc w:val="both"/>
        <w:rPr>
          <w:rFonts w:ascii="Times New Roman" w:eastAsia="標楷體" w:hAnsi="Times New Roman"/>
          <w:color w:val="000000"/>
          <w:sz w:val="28"/>
        </w:rPr>
      </w:pPr>
      <w:r>
        <w:rPr>
          <w:rFonts w:ascii="Times New Roman" w:eastAsia="標楷體" w:hAnsi="Times New Roman" w:hint="eastAsia"/>
          <w:color w:val="000000"/>
          <w:sz w:val="28"/>
        </w:rPr>
        <w:t>（一）</w:t>
      </w:r>
      <w:r>
        <w:rPr>
          <w:rFonts w:ascii="Times New Roman" w:eastAsia="標楷體" w:hAnsi="Times New Roman"/>
          <w:color w:val="000000"/>
          <w:sz w:val="28"/>
        </w:rPr>
        <w:t>法定上班時間。</w:t>
      </w:r>
    </w:p>
    <w:p w:rsidR="00B57BED" w:rsidRDefault="00B57BED" w:rsidP="00B57BED">
      <w:pPr>
        <w:pStyle w:val="HTML"/>
        <w:snapToGrid w:val="0"/>
        <w:spacing w:line="420" w:lineRule="exact"/>
        <w:ind w:leftChars="250" w:left="1540" w:hangingChars="300" w:hanging="840"/>
        <w:jc w:val="both"/>
        <w:rPr>
          <w:rFonts w:ascii="Times New Roman" w:eastAsia="標楷體" w:hAnsi="Times New Roman"/>
          <w:color w:val="000000"/>
          <w:sz w:val="28"/>
        </w:rPr>
      </w:pPr>
      <w:r>
        <w:rPr>
          <w:rFonts w:ascii="Times New Roman" w:eastAsia="標楷體" w:hAnsi="Times New Roman" w:hint="eastAsia"/>
          <w:color w:val="000000"/>
          <w:sz w:val="28"/>
        </w:rPr>
        <w:t>（二）</w:t>
      </w:r>
      <w:r>
        <w:rPr>
          <w:rFonts w:ascii="Times New Roman" w:eastAsia="標楷體" w:hAnsi="Times New Roman"/>
          <w:color w:val="000000"/>
          <w:sz w:val="28"/>
        </w:rPr>
        <w:t>因</w:t>
      </w:r>
      <w:r>
        <w:rPr>
          <w:rFonts w:ascii="Times New Roman" w:eastAsia="標楷體" w:hAnsi="Times New Roman" w:hint="eastAsia"/>
          <w:color w:val="000000"/>
          <w:sz w:val="28"/>
        </w:rPr>
        <w:t>事</w:t>
      </w:r>
      <w:r>
        <w:rPr>
          <w:rFonts w:ascii="Times New Roman" w:eastAsia="標楷體" w:hAnsi="Times New Roman"/>
          <w:color w:val="000000"/>
          <w:sz w:val="28"/>
        </w:rPr>
        <w:t>務狀況彈性調整上班時間。</w:t>
      </w:r>
    </w:p>
    <w:p w:rsidR="00B57BED" w:rsidRDefault="00B57BED" w:rsidP="00B57BED">
      <w:pPr>
        <w:pStyle w:val="HTML"/>
        <w:snapToGrid w:val="0"/>
        <w:spacing w:line="420" w:lineRule="exact"/>
        <w:ind w:leftChars="250" w:left="1540" w:hangingChars="300" w:hanging="840"/>
        <w:jc w:val="both"/>
        <w:rPr>
          <w:rFonts w:ascii="Times New Roman" w:eastAsia="標楷體" w:hAnsi="Times New Roman" w:hint="eastAsia"/>
          <w:color w:val="000000"/>
          <w:sz w:val="28"/>
        </w:rPr>
      </w:pPr>
      <w:r>
        <w:rPr>
          <w:rFonts w:ascii="Times New Roman" w:eastAsia="標楷體" w:hAnsi="Times New Roman" w:hint="eastAsia"/>
          <w:color w:val="000000"/>
          <w:sz w:val="28"/>
        </w:rPr>
        <w:t>（三）</w:t>
      </w:r>
      <w:r>
        <w:rPr>
          <w:rFonts w:ascii="Times New Roman" w:eastAsia="標楷體" w:hAnsi="Times New Roman"/>
          <w:color w:val="000000"/>
          <w:sz w:val="28"/>
        </w:rPr>
        <w:t>值班或加班時間。</w:t>
      </w:r>
    </w:p>
    <w:p w:rsidR="00B57BED" w:rsidRDefault="00B57BED" w:rsidP="00B57BED">
      <w:pPr>
        <w:pStyle w:val="HTML"/>
        <w:snapToGrid w:val="0"/>
        <w:spacing w:line="420" w:lineRule="exact"/>
        <w:ind w:leftChars="250" w:left="1540" w:hangingChars="300" w:hanging="840"/>
        <w:jc w:val="both"/>
        <w:rPr>
          <w:rFonts w:ascii="Times New Roman" w:eastAsia="標楷體" w:hAnsi="Times New Roman"/>
          <w:color w:val="000000"/>
          <w:sz w:val="28"/>
        </w:rPr>
      </w:pPr>
      <w:r>
        <w:rPr>
          <w:rFonts w:ascii="Times New Roman" w:eastAsia="標楷體" w:hAnsi="Times New Roman" w:hint="eastAsia"/>
          <w:color w:val="000000"/>
          <w:sz w:val="28"/>
        </w:rPr>
        <w:t>（四）</w:t>
      </w:r>
      <w:r>
        <w:rPr>
          <w:rFonts w:ascii="Times New Roman" w:eastAsia="標楷體" w:hAnsi="Times New Roman"/>
          <w:color w:val="000000"/>
          <w:sz w:val="28"/>
        </w:rPr>
        <w:t>因公奉派訓練、出差或參加與其職務有關活動之時間。</w:t>
      </w:r>
    </w:p>
    <w:p w:rsidR="00B57BED" w:rsidRDefault="00B57BED" w:rsidP="00B57BED">
      <w:pPr>
        <w:numPr>
          <w:ilvl w:val="0"/>
          <w:numId w:val="1"/>
        </w:numPr>
        <w:autoSpaceDE w:val="0"/>
        <w:autoSpaceDN w:val="0"/>
        <w:adjustRightInd w:val="0"/>
        <w:snapToGrid w:val="0"/>
        <w:spacing w:line="420" w:lineRule="exact"/>
        <w:jc w:val="both"/>
        <w:rPr>
          <w:rFonts w:ascii="Times New Roman" w:hAnsi="Times New Roman" w:hint="eastAsia"/>
          <w:color w:val="000000"/>
        </w:rPr>
      </w:pPr>
      <w:r>
        <w:rPr>
          <w:rFonts w:ascii="Times New Roman" w:hAnsi="Times New Roman" w:hint="eastAsia"/>
          <w:color w:val="000000"/>
        </w:rPr>
        <w:t>工友及臨時人員</w:t>
      </w:r>
      <w:r>
        <w:rPr>
          <w:rFonts w:ascii="Times New Roman" w:hAnsi="Times New Roman"/>
          <w:color w:val="000000"/>
        </w:rPr>
        <w:t>不得利用</w:t>
      </w:r>
      <w:r>
        <w:rPr>
          <w:rFonts w:ascii="Times New Roman" w:hAnsi="Times New Roman" w:hint="eastAsia"/>
          <w:color w:val="000000"/>
        </w:rPr>
        <w:t>其身分或事務上</w:t>
      </w:r>
      <w:r>
        <w:rPr>
          <w:rFonts w:ascii="Times New Roman" w:hAnsi="Times New Roman"/>
          <w:color w:val="000000"/>
        </w:rPr>
        <w:t>之機會或方法，為政黨、其他政治團體或擬參選人要求、期約或收受金錢、物品或其他利益之捐助；亦不得阻止或妨礙他人為特定政黨、其他政治團體或擬參選人依法募款之活動。</w:t>
      </w:r>
    </w:p>
    <w:p w:rsidR="00B57BED" w:rsidRDefault="00B57BED" w:rsidP="00B57BED">
      <w:pPr>
        <w:numPr>
          <w:ilvl w:val="0"/>
          <w:numId w:val="1"/>
        </w:numPr>
        <w:autoSpaceDE w:val="0"/>
        <w:autoSpaceDN w:val="0"/>
        <w:adjustRightInd w:val="0"/>
        <w:snapToGrid w:val="0"/>
        <w:spacing w:line="420" w:lineRule="exact"/>
        <w:jc w:val="both"/>
        <w:rPr>
          <w:rFonts w:ascii="Times New Roman" w:hAnsi="Times New Roman"/>
          <w:color w:val="000000"/>
        </w:rPr>
      </w:pPr>
      <w:r>
        <w:rPr>
          <w:rFonts w:ascii="Times New Roman" w:hAnsi="Times New Roman" w:hint="eastAsia"/>
          <w:color w:val="000000"/>
        </w:rPr>
        <w:t>工友及臨時人員</w:t>
      </w:r>
      <w:r>
        <w:rPr>
          <w:rFonts w:ascii="Times New Roman" w:hAnsi="Times New Roman"/>
          <w:color w:val="000000"/>
        </w:rPr>
        <w:t>不得為支持或反對特定之政黨、其他政治團體或公職候選人，從事下列政治活動或行為：</w:t>
      </w:r>
    </w:p>
    <w:p w:rsidR="00B57BED" w:rsidRDefault="00B57BED" w:rsidP="00B57BED">
      <w:pPr>
        <w:pStyle w:val="HTML"/>
        <w:snapToGrid w:val="0"/>
        <w:spacing w:line="420" w:lineRule="exact"/>
        <w:ind w:leftChars="250" w:left="1540" w:hangingChars="300" w:hanging="840"/>
        <w:jc w:val="both"/>
        <w:rPr>
          <w:rFonts w:ascii="Times New Roman" w:eastAsia="標楷體" w:hAnsi="Times New Roman" w:hint="eastAsia"/>
          <w:color w:val="000000"/>
          <w:sz w:val="28"/>
        </w:rPr>
      </w:pPr>
      <w:r>
        <w:rPr>
          <w:rFonts w:ascii="Times New Roman" w:eastAsia="標楷體" w:hAnsi="Times New Roman" w:hint="eastAsia"/>
          <w:color w:val="000000"/>
          <w:sz w:val="28"/>
        </w:rPr>
        <w:t>（一）</w:t>
      </w:r>
      <w:r>
        <w:rPr>
          <w:rFonts w:ascii="Times New Roman" w:eastAsia="標楷體" w:hAnsi="Times New Roman"/>
          <w:color w:val="000000"/>
          <w:sz w:val="28"/>
        </w:rPr>
        <w:t>動用行政資源編印製、散發、張貼文書、圖畫、其他宣傳品或辦理相關活動。</w:t>
      </w:r>
    </w:p>
    <w:p w:rsidR="00B57BED" w:rsidRDefault="00B57BED" w:rsidP="00B57BED">
      <w:pPr>
        <w:pStyle w:val="HTML"/>
        <w:snapToGrid w:val="0"/>
        <w:spacing w:line="420" w:lineRule="exact"/>
        <w:ind w:leftChars="250" w:left="1540" w:hangingChars="300" w:hanging="840"/>
        <w:jc w:val="both"/>
        <w:rPr>
          <w:rFonts w:ascii="Times New Roman" w:eastAsia="標楷體" w:hAnsi="Times New Roman" w:hint="eastAsia"/>
          <w:color w:val="000000"/>
          <w:sz w:val="28"/>
        </w:rPr>
      </w:pPr>
      <w:r>
        <w:rPr>
          <w:rFonts w:ascii="Times New Roman" w:eastAsia="標楷體" w:hAnsi="Times New Roman" w:hint="eastAsia"/>
          <w:color w:val="000000"/>
          <w:sz w:val="28"/>
        </w:rPr>
        <w:lastRenderedPageBreak/>
        <w:t>（二）</w:t>
      </w:r>
      <w:r>
        <w:rPr>
          <w:rFonts w:ascii="Times New Roman" w:eastAsia="標楷體" w:hAnsi="Times New Roman"/>
          <w:color w:val="000000"/>
          <w:sz w:val="28"/>
        </w:rPr>
        <w:t>在辦公場所懸掛、張貼、穿戴或標示特定政黨、其他政治團體或公職候選人之旗幟、徽章或服飾。</w:t>
      </w:r>
    </w:p>
    <w:p w:rsidR="00B57BED" w:rsidRDefault="00B57BED" w:rsidP="00B57BED">
      <w:pPr>
        <w:snapToGrid w:val="0"/>
        <w:spacing w:line="420" w:lineRule="exact"/>
        <w:ind w:leftChars="250" w:left="700" w:firstLineChars="200" w:firstLine="560"/>
        <w:jc w:val="both"/>
        <w:rPr>
          <w:rFonts w:ascii="Times New Roman" w:hAnsi="Times New Roman"/>
          <w:color w:val="000000"/>
        </w:rPr>
      </w:pPr>
      <w:r>
        <w:rPr>
          <w:rFonts w:ascii="Times New Roman" w:hAnsi="Times New Roman"/>
          <w:color w:val="000000"/>
        </w:rPr>
        <w:t>前項第一款所稱行政資源，指行政上可支配運用之公物、公款、場所、房舍及人力等資源。</w:t>
      </w:r>
    </w:p>
    <w:p w:rsidR="00B57BED" w:rsidRDefault="00B57BED" w:rsidP="00B57BED">
      <w:pPr>
        <w:numPr>
          <w:ilvl w:val="0"/>
          <w:numId w:val="1"/>
        </w:numPr>
        <w:autoSpaceDE w:val="0"/>
        <w:autoSpaceDN w:val="0"/>
        <w:adjustRightInd w:val="0"/>
        <w:snapToGrid w:val="0"/>
        <w:spacing w:line="420" w:lineRule="exact"/>
        <w:jc w:val="both"/>
        <w:rPr>
          <w:rFonts w:ascii="Times New Roman" w:hAnsi="Times New Roman" w:hint="eastAsia"/>
          <w:color w:val="000000"/>
        </w:rPr>
      </w:pPr>
      <w:r>
        <w:rPr>
          <w:rFonts w:ascii="Times New Roman" w:hAnsi="Times New Roman" w:hint="eastAsia"/>
          <w:color w:val="000000"/>
        </w:rPr>
        <w:t>工友及臨時人員</w:t>
      </w:r>
      <w:r>
        <w:rPr>
          <w:rFonts w:ascii="Times New Roman" w:hAnsi="Times New Roman"/>
          <w:color w:val="000000"/>
        </w:rPr>
        <w:t>對於公職人員之選舉、罷免或公民投票，不得利用</w:t>
      </w:r>
      <w:r>
        <w:rPr>
          <w:rFonts w:ascii="Times New Roman" w:hAnsi="Times New Roman" w:hint="eastAsia"/>
          <w:color w:val="000000"/>
        </w:rPr>
        <w:t>其身分或事務上</w:t>
      </w:r>
      <w:r>
        <w:rPr>
          <w:rFonts w:ascii="Times New Roman" w:hAnsi="Times New Roman"/>
          <w:color w:val="000000"/>
        </w:rPr>
        <w:t>之機會或方法，要求他人不行使投票權或為一定之行使。</w:t>
      </w:r>
    </w:p>
    <w:p w:rsidR="00B57BED" w:rsidRDefault="00B57BED" w:rsidP="00B57BED">
      <w:pPr>
        <w:numPr>
          <w:ilvl w:val="0"/>
          <w:numId w:val="1"/>
        </w:numPr>
        <w:autoSpaceDE w:val="0"/>
        <w:autoSpaceDN w:val="0"/>
        <w:adjustRightInd w:val="0"/>
        <w:snapToGrid w:val="0"/>
        <w:spacing w:line="420" w:lineRule="exact"/>
        <w:jc w:val="both"/>
        <w:rPr>
          <w:rFonts w:ascii="Times New Roman" w:hAnsi="Times New Roman" w:hint="eastAsia"/>
          <w:color w:val="000000"/>
        </w:rPr>
      </w:pPr>
      <w:r>
        <w:rPr>
          <w:rFonts w:ascii="Times New Roman" w:hAnsi="Times New Roman" w:hint="eastAsia"/>
          <w:color w:val="000000"/>
        </w:rPr>
        <w:t>工友及臨時人員</w:t>
      </w:r>
      <w:r>
        <w:rPr>
          <w:rFonts w:ascii="Times New Roman" w:hAnsi="Times New Roman"/>
          <w:color w:val="000000"/>
        </w:rPr>
        <w:t>登記為公職候選人者，自候選人名單公告之日起至投票日止，</w:t>
      </w:r>
      <w:r>
        <w:rPr>
          <w:rFonts w:ascii="Times New Roman" w:hAnsi="Times New Roman" w:hint="eastAsia"/>
          <w:color w:val="000000"/>
        </w:rPr>
        <w:t>得</w:t>
      </w:r>
      <w:r>
        <w:rPr>
          <w:rFonts w:ascii="Times New Roman" w:hAnsi="Times New Roman"/>
          <w:color w:val="000000"/>
        </w:rPr>
        <w:t>依規定請事假或休假</w:t>
      </w:r>
      <w:r>
        <w:rPr>
          <w:rFonts w:ascii="Times New Roman" w:hAnsi="Times New Roman" w:hint="eastAsia"/>
          <w:color w:val="000000"/>
        </w:rPr>
        <w:t>。</w:t>
      </w:r>
    </w:p>
    <w:p w:rsidR="00B57BED" w:rsidRDefault="00B57BED" w:rsidP="00B57BED">
      <w:pPr>
        <w:snapToGrid w:val="0"/>
        <w:spacing w:line="420" w:lineRule="exact"/>
        <w:ind w:leftChars="250" w:left="700" w:firstLineChars="200" w:firstLine="560"/>
        <w:jc w:val="both"/>
        <w:rPr>
          <w:rFonts w:ascii="Times New Roman" w:hAnsi="Times New Roman"/>
          <w:color w:val="000000"/>
        </w:rPr>
      </w:pPr>
      <w:r>
        <w:rPr>
          <w:rFonts w:ascii="Times New Roman" w:hAnsi="Times New Roman" w:hint="eastAsia"/>
          <w:color w:val="000000"/>
        </w:rPr>
        <w:t>工友及臨時人員依前項規定請假時，</w:t>
      </w:r>
      <w:r>
        <w:rPr>
          <w:rFonts w:ascii="Times New Roman" w:hAnsi="Times New Roman"/>
          <w:color w:val="000000"/>
        </w:rPr>
        <w:t>長官不得拒絕。</w:t>
      </w:r>
    </w:p>
    <w:p w:rsidR="00B57BED" w:rsidRDefault="00B57BED" w:rsidP="00B57B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
          <w:tab w:val="left" w:pos="9015"/>
        </w:tabs>
        <w:snapToGrid w:val="0"/>
        <w:spacing w:line="420" w:lineRule="exact"/>
        <w:ind w:left="560" w:hangingChars="200" w:hanging="560"/>
        <w:jc w:val="both"/>
        <w:rPr>
          <w:rFonts w:ascii="Times New Roman" w:eastAsia="標楷體" w:hAnsi="Times New Roman"/>
          <w:color w:val="000000"/>
          <w:sz w:val="28"/>
        </w:rPr>
      </w:pPr>
      <w:r>
        <w:rPr>
          <w:rFonts w:ascii="Times New Roman" w:eastAsia="標楷體" w:hAnsi="Times New Roman" w:hint="eastAsia"/>
          <w:color w:val="000000"/>
          <w:sz w:val="28"/>
        </w:rPr>
        <w:t>十一</w:t>
      </w:r>
      <w:r>
        <w:rPr>
          <w:rFonts w:ascii="Times New Roman" w:eastAsia="標楷體" w:hAnsi="Times New Roman"/>
          <w:color w:val="000000"/>
          <w:sz w:val="28"/>
        </w:rPr>
        <w:t>、長官不得要求工友及臨時人員從事本注意事項禁止之行為。</w:t>
      </w:r>
    </w:p>
    <w:p w:rsidR="00B57BED" w:rsidRDefault="00B57BED" w:rsidP="00B57B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
          <w:tab w:val="left" w:pos="9015"/>
        </w:tabs>
        <w:snapToGrid w:val="0"/>
        <w:spacing w:line="420" w:lineRule="exact"/>
        <w:ind w:leftChars="300" w:left="840" w:firstLineChars="200" w:firstLine="560"/>
        <w:jc w:val="both"/>
        <w:rPr>
          <w:rFonts w:ascii="Times New Roman" w:eastAsia="標楷體" w:hAnsi="Times New Roman"/>
          <w:color w:val="000000"/>
          <w:sz w:val="28"/>
        </w:rPr>
      </w:pPr>
      <w:r>
        <w:rPr>
          <w:rFonts w:ascii="Times New Roman" w:eastAsia="標楷體" w:hAnsi="Times New Roman" w:hint="eastAsia"/>
          <w:color w:val="000000"/>
          <w:sz w:val="28"/>
        </w:rPr>
        <w:t>長</w:t>
      </w:r>
      <w:r>
        <w:rPr>
          <w:rFonts w:ascii="Times New Roman" w:eastAsia="標楷體" w:hAnsi="Times New Roman"/>
          <w:color w:val="000000"/>
          <w:sz w:val="28"/>
        </w:rPr>
        <w:t>官違反前項規定者，工友及臨時人員得檢具相關事證向該長官之上級長官提出報告，並由上級長官依法處理</w:t>
      </w:r>
      <w:r>
        <w:rPr>
          <w:rFonts w:ascii="Times New Roman" w:eastAsia="標楷體" w:hAnsi="Times New Roman" w:hint="eastAsia"/>
          <w:color w:val="000000"/>
          <w:sz w:val="28"/>
        </w:rPr>
        <w:t>，工友及臨時人員並得向監察院檢舉。</w:t>
      </w:r>
    </w:p>
    <w:p w:rsidR="00B57BED" w:rsidRDefault="00B57BED" w:rsidP="00B57BED">
      <w:pPr>
        <w:autoSpaceDE w:val="0"/>
        <w:autoSpaceDN w:val="0"/>
        <w:adjustRightInd w:val="0"/>
        <w:snapToGrid w:val="0"/>
        <w:spacing w:line="420" w:lineRule="exact"/>
        <w:ind w:left="840" w:hangingChars="300" w:hanging="840"/>
        <w:jc w:val="both"/>
        <w:rPr>
          <w:rFonts w:ascii="Times New Roman" w:hAnsi="Times New Roman" w:hint="eastAsia"/>
          <w:color w:val="000000"/>
        </w:rPr>
      </w:pPr>
      <w:r>
        <w:rPr>
          <w:rFonts w:ascii="Times New Roman" w:hAnsi="Times New Roman"/>
          <w:color w:val="000000"/>
        </w:rPr>
        <w:t>十</w:t>
      </w:r>
      <w:r>
        <w:rPr>
          <w:rFonts w:ascii="Times New Roman" w:hAnsi="Times New Roman" w:hint="eastAsia"/>
          <w:color w:val="000000"/>
        </w:rPr>
        <w:t>二</w:t>
      </w:r>
      <w:r>
        <w:rPr>
          <w:rFonts w:ascii="Times New Roman" w:hAnsi="Times New Roman"/>
          <w:color w:val="000000"/>
        </w:rPr>
        <w:t>、工友及臨時人員依法令享有之權益，不得因拒絕從事本注意事項禁止之行為而遭受不公平對待。</w:t>
      </w:r>
    </w:p>
    <w:p w:rsidR="00B57BED" w:rsidRDefault="00B57BED" w:rsidP="00B57BED">
      <w:pPr>
        <w:autoSpaceDE w:val="0"/>
        <w:autoSpaceDN w:val="0"/>
        <w:adjustRightInd w:val="0"/>
        <w:snapToGrid w:val="0"/>
        <w:spacing w:line="420" w:lineRule="exact"/>
        <w:ind w:leftChars="300" w:left="840" w:firstLineChars="200" w:firstLine="560"/>
        <w:jc w:val="both"/>
        <w:rPr>
          <w:rFonts w:ascii="Times New Roman" w:hAnsi="Times New Roman"/>
          <w:color w:val="000000"/>
        </w:rPr>
      </w:pPr>
      <w:r>
        <w:rPr>
          <w:rFonts w:ascii="Times New Roman" w:hAnsi="Times New Roman" w:hint="eastAsia"/>
          <w:color w:val="000000"/>
        </w:rPr>
        <w:t>工友及臨時人員遭受前項不公平對待時，得依有關法令之規定，請求救濟。</w:t>
      </w:r>
    </w:p>
    <w:p w:rsidR="00B57BED" w:rsidRDefault="00B57BED" w:rsidP="00B57BED">
      <w:pPr>
        <w:autoSpaceDE w:val="0"/>
        <w:autoSpaceDN w:val="0"/>
        <w:adjustRightInd w:val="0"/>
        <w:snapToGrid w:val="0"/>
        <w:spacing w:line="420" w:lineRule="exact"/>
        <w:ind w:left="840" w:hangingChars="300" w:hanging="840"/>
        <w:jc w:val="both"/>
        <w:rPr>
          <w:rFonts w:ascii="Times New Roman" w:hAnsi="Times New Roman"/>
          <w:color w:val="000000"/>
        </w:rPr>
      </w:pPr>
      <w:r>
        <w:rPr>
          <w:rFonts w:ascii="Times New Roman" w:hAnsi="Times New Roman"/>
          <w:color w:val="000000"/>
        </w:rPr>
        <w:t>十</w:t>
      </w:r>
      <w:r>
        <w:rPr>
          <w:rFonts w:ascii="Times New Roman" w:hAnsi="Times New Roman" w:hint="eastAsia"/>
          <w:color w:val="000000"/>
        </w:rPr>
        <w:t>三</w:t>
      </w:r>
      <w:r>
        <w:rPr>
          <w:rFonts w:ascii="Times New Roman" w:hAnsi="Times New Roman"/>
          <w:color w:val="000000"/>
        </w:rPr>
        <w:t>、工友及臨時人員違反本注意事項，應按情節輕重，依各機關</w:t>
      </w:r>
      <w:r>
        <w:rPr>
          <w:rFonts w:ascii="Times New Roman" w:hAnsi="Times New Roman" w:hint="eastAsia"/>
          <w:color w:val="000000"/>
        </w:rPr>
        <w:t>勞工工作規則、勞動契約、</w:t>
      </w:r>
      <w:r>
        <w:rPr>
          <w:rFonts w:ascii="Times New Roman" w:hAnsi="Times New Roman"/>
          <w:color w:val="000000"/>
        </w:rPr>
        <w:t>平時考核</w:t>
      </w:r>
      <w:r>
        <w:rPr>
          <w:rFonts w:ascii="Times New Roman" w:hAnsi="Times New Roman" w:hint="eastAsia"/>
          <w:color w:val="000000"/>
        </w:rPr>
        <w:t>及</w:t>
      </w:r>
      <w:r>
        <w:rPr>
          <w:rFonts w:ascii="Times New Roman" w:hAnsi="Times New Roman"/>
          <w:color w:val="000000"/>
        </w:rPr>
        <w:t>獎懲標準處理之</w:t>
      </w:r>
      <w:r>
        <w:rPr>
          <w:rFonts w:ascii="Times New Roman" w:hAnsi="Times New Roman" w:hint="eastAsia"/>
          <w:color w:val="000000"/>
        </w:rPr>
        <w:t>；其涉及其他法律責任者，依有關法律處理之</w:t>
      </w:r>
      <w:r>
        <w:rPr>
          <w:rFonts w:ascii="Times New Roman" w:hAnsi="Times New Roman"/>
          <w:color w:val="000000"/>
        </w:rPr>
        <w:t>。</w:t>
      </w:r>
    </w:p>
    <w:p w:rsidR="00B57BED" w:rsidRDefault="00B57BED" w:rsidP="00B57BED">
      <w:pPr>
        <w:autoSpaceDE w:val="0"/>
        <w:autoSpaceDN w:val="0"/>
        <w:adjustRightInd w:val="0"/>
        <w:snapToGrid w:val="0"/>
        <w:spacing w:line="420" w:lineRule="exact"/>
        <w:ind w:left="840" w:hangingChars="300" w:hanging="840"/>
        <w:jc w:val="both"/>
        <w:rPr>
          <w:rFonts w:ascii="Times New Roman" w:hAnsi="Times New Roman" w:hint="eastAsia"/>
          <w:color w:val="000000"/>
        </w:rPr>
      </w:pPr>
      <w:r>
        <w:rPr>
          <w:rFonts w:ascii="Times New Roman" w:hAnsi="Times New Roman" w:hint="eastAsia"/>
          <w:color w:val="000000"/>
        </w:rPr>
        <w:t>十四、各機關依自行訂定之進用管理規章進用之清潔隊員、測量助理或其他人員，其辦理事務維持中立，得準用本注意事項規定辦理。</w:t>
      </w:r>
    </w:p>
    <w:p w:rsidR="00B57BED" w:rsidRDefault="00B57BED" w:rsidP="00B57BED">
      <w:pPr>
        <w:autoSpaceDE w:val="0"/>
        <w:autoSpaceDN w:val="0"/>
        <w:adjustRightInd w:val="0"/>
        <w:snapToGrid w:val="0"/>
        <w:spacing w:line="420" w:lineRule="exact"/>
        <w:ind w:leftChars="300" w:left="840" w:firstLineChars="200" w:firstLine="560"/>
        <w:jc w:val="both"/>
        <w:rPr>
          <w:rFonts w:ascii="Times New Roman" w:hAnsi="Times New Roman"/>
          <w:color w:val="000000"/>
        </w:rPr>
      </w:pPr>
      <w:r>
        <w:rPr>
          <w:rFonts w:ascii="Times New Roman" w:hAnsi="Times New Roman" w:hint="eastAsia"/>
          <w:color w:val="000000"/>
        </w:rPr>
        <w:t>各級地方機關學校，得準用本注意事項規定辦理。</w:t>
      </w:r>
    </w:p>
    <w:p w:rsidR="00C9041C" w:rsidRPr="00B57BED" w:rsidRDefault="00C9041C"/>
    <w:sectPr w:rsidR="00C9041C" w:rsidRPr="00B57B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8E0"/>
    <w:multiLevelType w:val="hybridMultilevel"/>
    <w:tmpl w:val="70944A02"/>
    <w:lvl w:ilvl="0" w:tplc="EC8A0B42">
      <w:start w:val="1"/>
      <w:numFmt w:val="taiwaneseCountingThousand"/>
      <w:lvlText w:val="%1、"/>
      <w:lvlJc w:val="left"/>
      <w:pPr>
        <w:tabs>
          <w:tab w:val="num" w:pos="720"/>
        </w:tabs>
        <w:ind w:left="720" w:hanging="720"/>
      </w:pPr>
      <w:rPr>
        <w:rFonts w:hint="eastAsia"/>
      </w:rPr>
    </w:lvl>
    <w:lvl w:ilvl="1" w:tplc="A33E0676">
      <w:start w:val="1"/>
      <w:numFmt w:val="taiwaneseCountingThousand"/>
      <w:lvlText w:val="（%2）"/>
      <w:lvlJc w:val="left"/>
      <w:pPr>
        <w:tabs>
          <w:tab w:val="num" w:pos="1531"/>
        </w:tabs>
        <w:ind w:left="1531" w:hanging="105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ED"/>
    <w:rsid w:val="00B57BED"/>
    <w:rsid w:val="00C90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ED"/>
    <w:pPr>
      <w:widowControl w:val="0"/>
    </w:pPr>
    <w:rPr>
      <w:rFonts w:ascii="Arial" w:eastAsia="標楷體"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B57B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basedOn w:val="a0"/>
    <w:link w:val="HTML"/>
    <w:semiHidden/>
    <w:rsid w:val="00B57BED"/>
    <w:rPr>
      <w:rFonts w:ascii="細明體" w:eastAsia="細明體" w:hAnsi="細明體" w:cs="細明體"/>
      <w:kern w:val="0"/>
      <w:szCs w:val="24"/>
    </w:rPr>
  </w:style>
  <w:style w:type="paragraph" w:styleId="2">
    <w:name w:val="Body Text 2"/>
    <w:basedOn w:val="a"/>
    <w:link w:val="20"/>
    <w:semiHidden/>
    <w:rsid w:val="00B57BED"/>
    <w:pPr>
      <w:autoSpaceDE w:val="0"/>
      <w:autoSpaceDN w:val="0"/>
      <w:adjustRightInd w:val="0"/>
      <w:jc w:val="both"/>
    </w:pPr>
    <w:rPr>
      <w:sz w:val="24"/>
    </w:rPr>
  </w:style>
  <w:style w:type="character" w:customStyle="1" w:styleId="20">
    <w:name w:val="本文 2 字元"/>
    <w:basedOn w:val="a0"/>
    <w:link w:val="2"/>
    <w:semiHidden/>
    <w:rsid w:val="00B57BED"/>
    <w:rPr>
      <w:rFonts w:ascii="Arial" w:eastAsia="標楷體" w:hAnsi="Arial" w:cs="Times New Roman"/>
      <w:szCs w:val="24"/>
    </w:rPr>
  </w:style>
  <w:style w:type="paragraph" w:styleId="21">
    <w:name w:val="Body Text Indent 2"/>
    <w:basedOn w:val="a"/>
    <w:link w:val="22"/>
    <w:semiHidden/>
    <w:rsid w:val="00B57BED"/>
    <w:pPr>
      <w:spacing w:line="460" w:lineRule="exact"/>
      <w:ind w:leftChars="300" w:left="720"/>
      <w:jc w:val="both"/>
    </w:pPr>
    <w:rPr>
      <w:rFonts w:ascii="標楷體" w:hAnsi="標楷體"/>
    </w:rPr>
  </w:style>
  <w:style w:type="character" w:customStyle="1" w:styleId="22">
    <w:name w:val="本文縮排 2 字元"/>
    <w:basedOn w:val="a0"/>
    <w:link w:val="21"/>
    <w:semiHidden/>
    <w:rsid w:val="00B57BED"/>
    <w:rPr>
      <w:rFonts w:ascii="標楷體" w:eastAsia="標楷體" w:hAnsi="標楷體"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ED"/>
    <w:pPr>
      <w:widowControl w:val="0"/>
    </w:pPr>
    <w:rPr>
      <w:rFonts w:ascii="Arial" w:eastAsia="標楷體"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B57B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basedOn w:val="a0"/>
    <w:link w:val="HTML"/>
    <w:semiHidden/>
    <w:rsid w:val="00B57BED"/>
    <w:rPr>
      <w:rFonts w:ascii="細明體" w:eastAsia="細明體" w:hAnsi="細明體" w:cs="細明體"/>
      <w:kern w:val="0"/>
      <w:szCs w:val="24"/>
    </w:rPr>
  </w:style>
  <w:style w:type="paragraph" w:styleId="2">
    <w:name w:val="Body Text 2"/>
    <w:basedOn w:val="a"/>
    <w:link w:val="20"/>
    <w:semiHidden/>
    <w:rsid w:val="00B57BED"/>
    <w:pPr>
      <w:autoSpaceDE w:val="0"/>
      <w:autoSpaceDN w:val="0"/>
      <w:adjustRightInd w:val="0"/>
      <w:jc w:val="both"/>
    </w:pPr>
    <w:rPr>
      <w:sz w:val="24"/>
    </w:rPr>
  </w:style>
  <w:style w:type="character" w:customStyle="1" w:styleId="20">
    <w:name w:val="本文 2 字元"/>
    <w:basedOn w:val="a0"/>
    <w:link w:val="2"/>
    <w:semiHidden/>
    <w:rsid w:val="00B57BED"/>
    <w:rPr>
      <w:rFonts w:ascii="Arial" w:eastAsia="標楷體" w:hAnsi="Arial" w:cs="Times New Roman"/>
      <w:szCs w:val="24"/>
    </w:rPr>
  </w:style>
  <w:style w:type="paragraph" w:styleId="21">
    <w:name w:val="Body Text Indent 2"/>
    <w:basedOn w:val="a"/>
    <w:link w:val="22"/>
    <w:semiHidden/>
    <w:rsid w:val="00B57BED"/>
    <w:pPr>
      <w:spacing w:line="460" w:lineRule="exact"/>
      <w:ind w:leftChars="300" w:left="720"/>
      <w:jc w:val="both"/>
    </w:pPr>
    <w:rPr>
      <w:rFonts w:ascii="標楷體" w:hAnsi="標楷體"/>
    </w:rPr>
  </w:style>
  <w:style w:type="character" w:customStyle="1" w:styleId="22">
    <w:name w:val="本文縮排 2 字元"/>
    <w:basedOn w:val="a0"/>
    <w:link w:val="21"/>
    <w:semiHidden/>
    <w:rsid w:val="00B57BED"/>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吳穎蓁</dc:creator>
  <cp:keywords/>
  <dc:description/>
  <cp:lastModifiedBy>吳穎蓁</cp:lastModifiedBy>
  <cp:revision>1</cp:revision>
  <dcterms:created xsi:type="dcterms:W3CDTF">2013-08-15T02:28:00Z</dcterms:created>
  <dcterms:modified xsi:type="dcterms:W3CDTF">2013-08-15T02:30:00Z</dcterms:modified>
</cp:coreProperties>
</file>